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20261403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20261404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30/01/2026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 23:11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/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20261434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006/2026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22:10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CONCEDE ISENÇAO DE IPTU AS PESSOAS PORTADORAS DE TRANSTORNO DO ESPECTRO AUTISTA (TEA) E DA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20261436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“Altera o caput e os incisos do Art. 1º da Lei Municipal nº 1.035, de 19 de fevereiro de 2013, que dispõe sobre a verba indenizatória pelo uso de veículo particular na Câmara de Vereadores, e dá outras providências”.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20261437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11/04/2026 22:20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ALTERAÇÃO DA LEI MUNICIPAL Nº 917/2011 E DÁ OUTRAS PROVIDÊNCIAS.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20261489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 07:02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Dispõe sobre a criação do Programa Municipal de Apoio ao melhoramento das lavouras de fumo, em parceria com a Associação dos produtores de tabaco de Lagoão, e dá outras providencias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20261497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07/2026 PROJETO DE LEI - LEGISLATIVO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Jessé Jesus Dalberto - PSDB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 07:36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Autoriza o poder executivo a dar denominação ao ginásio Municipal Iodeto de Oliveira Brito e dá outras providencias.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