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Promoção de avanço de classe, referência “D”, 20%, conforme é previsto na Lei e Artigo supra mencionados.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07:33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20261522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REQUERIMENTO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23/05/2026 23:59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Requer ao Poder Executivo Municipal que encaminhe, via Secretaria Municipal da Agricultura, projeto de lei nos mesmos termos do Projeto de Lei nº 003/2026, que cria o "Programa de Melhoramento das Lavouras de Fumo", com a utilização do Caminhão Caçamba oriundo de Emenda Parlamentar do Deputado Federal Pedro Westphalen, incluindo este Vereador como coautor da proposição.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