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20261405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PORTARIA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 23:14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Nomeia a Sr.ª EVANDRO VETTORAZZI, para o Cargo de Assessor Jurídico, “CC-2”, da Câmara de Vereadores de Lagoão.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20261406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PORTARIA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 23:15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Nomeia LETÍCIA OLIVEIRA DE MOURA, para o Cargo de Assessor Legislativo, “CC1”, da Câmara de Vereadores de Lagoão.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20261407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PORTARIA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 23:15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a MARCIA MARTINS DE ALMEIDA, servidora desta Casa Legislativa, a promoção de 20% por promoção de avanço de classe, conforme Lei Nº 945/2011, Art. 26, Inciso III.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20261408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PORTARIA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 23:16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a MARCIA MARTINS DE ALMEIDA, Servidora desta Casa Legislativa, o pagamento de abono pecuniário de 10 (dez) dias de férias e gozo de 20 (vinte) dias de férias regulares.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20261413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 PORTARIA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04/03/2026 11:14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Designa Comissão Especial de Inventário, Avaliação e Reavaliação de Bens Móveis da Câmara Municipal de Vereadores de Lagoão/RS para o exercício de 2026.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20261417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 PORTARIA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26/03/2026 21:07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Designa os membros da Comissão de Ouvidoria Parlamentar da Câmara Municipal de Lagoão, e dó outras providéncias.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