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 18:43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RESOLUÇÃO Nº 02/2019, QUE INSTITUI A OUVIDORIA DA CÂMARA MUNICIPAL DE LAGOÃO, REESTRUTURANDO A SUA COMPOSIÇÃO, ADEQUANDO NOMENCLATURA E DANDO OUTRA PROVIDENCIA.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 14:31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ALTERA, EM CARATER EXCEPCIONAL E TEMPORARIO, O HORARIO DE INICIO DA SESSÃO ORDINARIA,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