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01/2025 EMENDA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11/02/2026 23:28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Emenda à Lei Orgânica Nº 01/2025, revisa, atualiza e faz a parametrização do texto da Lei Orgânica Municipal de Lagoão/RS.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